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10C9" w14:textId="6195B508" w:rsidR="00C966B2" w:rsidRDefault="002206C2" w:rsidP="002206C2">
      <w:pPr>
        <w:jc w:val="center"/>
        <w:rPr>
          <w:b/>
          <w:bCs/>
          <w:u w:val="single"/>
        </w:rPr>
      </w:pPr>
      <w:r>
        <w:rPr>
          <w:b/>
          <w:bCs/>
          <w:u w:val="single"/>
        </w:rPr>
        <w:t>46-62(d) Subsection 5- City of Miami Beach Tree Trimming Standards</w:t>
      </w:r>
    </w:p>
    <w:p w14:paraId="176BF469" w14:textId="238C30D8" w:rsidR="002206C2" w:rsidRDefault="002206C2">
      <w:pPr>
        <w:rPr>
          <w:b/>
          <w:bCs/>
          <w:u w:val="single"/>
        </w:rPr>
      </w:pPr>
    </w:p>
    <w:p w14:paraId="2C275C4E" w14:textId="6887591B" w:rsidR="002206C2" w:rsidRPr="00932F66" w:rsidRDefault="002206C2" w:rsidP="002206C2">
      <w:pPr>
        <w:rPr>
          <w:rFonts w:cstheme="minorHAnsi"/>
          <w:b/>
          <w:bCs/>
        </w:rPr>
      </w:pPr>
      <w:r w:rsidRPr="00932F66">
        <w:rPr>
          <w:rFonts w:cstheme="minorHAnsi"/>
          <w:b/>
          <w:bCs/>
          <w:i/>
          <w:iCs/>
          <w:color w:val="313335"/>
          <w:sz w:val="21"/>
          <w:szCs w:val="21"/>
          <w:shd w:val="clear" w:color="auto" w:fill="FFFFFF"/>
        </w:rPr>
        <w:t>Subsection (5</w:t>
      </w:r>
      <w:r w:rsidR="00966C3C" w:rsidRPr="00932F66">
        <w:rPr>
          <w:rFonts w:cstheme="minorHAnsi"/>
          <w:b/>
          <w:bCs/>
          <w:i/>
          <w:iCs/>
          <w:color w:val="313335"/>
          <w:sz w:val="21"/>
          <w:szCs w:val="21"/>
          <w:shd w:val="clear" w:color="auto" w:fill="FFFFFF"/>
        </w:rPr>
        <w:t>) Tree</w:t>
      </w:r>
      <w:r w:rsidRPr="00932F66">
        <w:rPr>
          <w:rFonts w:cstheme="minorHAnsi"/>
          <w:b/>
          <w:bCs/>
          <w:i/>
          <w:iCs/>
        </w:rPr>
        <w:t xml:space="preserve"> </w:t>
      </w:r>
      <w:r w:rsidR="00932F66" w:rsidRPr="00932F66">
        <w:rPr>
          <w:rFonts w:cstheme="minorHAnsi"/>
          <w:b/>
          <w:bCs/>
          <w:i/>
          <w:iCs/>
        </w:rPr>
        <w:t>Pruning</w:t>
      </w:r>
    </w:p>
    <w:p w14:paraId="07E4BDB9" w14:textId="77777777" w:rsidR="004E7599" w:rsidRDefault="004E7599" w:rsidP="002206C2"/>
    <w:p w14:paraId="7D0CF87F" w14:textId="69589F50" w:rsidR="002206C2" w:rsidRDefault="002206C2" w:rsidP="004E7599">
      <w:pPr>
        <w:jc w:val="both"/>
      </w:pPr>
      <w:r>
        <w:t xml:space="preserve">(a)  Tree pruning is to be performed in accordance with ANSI A-300 Standards and good horticultural practices. </w:t>
      </w:r>
      <w:proofErr w:type="spellStart"/>
      <w:r>
        <w:t>Hatracking</w:t>
      </w:r>
      <w:proofErr w:type="spellEnd"/>
      <w:r>
        <w:t>, girdling spiking or any other pruning activities that effectively destroy a tree(s) are prohibited. The city may require that construction activities minimize negative impacts to tree canopy.</w:t>
      </w:r>
    </w:p>
    <w:p w14:paraId="75A60A02" w14:textId="77777777" w:rsidR="002206C2" w:rsidRDefault="002206C2" w:rsidP="004E7599">
      <w:pPr>
        <w:jc w:val="both"/>
      </w:pPr>
    </w:p>
    <w:p w14:paraId="7DDAE1E3" w14:textId="77777777" w:rsidR="002206C2" w:rsidRDefault="002206C2" w:rsidP="004E7599">
      <w:pPr>
        <w:jc w:val="both"/>
      </w:pPr>
      <w:r>
        <w:t>(b)  Any tree service performing palm or tree pruning activities not solely limited to removal of dead palm fronds on private or public property within the city must have an individual present onsite to perform or oversee the work who is either an ISA certified arborist or an ASCA registered consulting arborist in good standing.</w:t>
      </w:r>
    </w:p>
    <w:p w14:paraId="5118C8B6" w14:textId="77777777" w:rsidR="002206C2" w:rsidRDefault="002206C2" w:rsidP="004E7599">
      <w:pPr>
        <w:jc w:val="both"/>
      </w:pPr>
    </w:p>
    <w:p w14:paraId="3ED8C2B6" w14:textId="77777777" w:rsidR="002206C2" w:rsidRDefault="002206C2" w:rsidP="004E7599">
      <w:pPr>
        <w:jc w:val="both"/>
      </w:pPr>
      <w:r>
        <w:t>(c)  Trees shall be pruned in the following manner:</w:t>
      </w:r>
    </w:p>
    <w:p w14:paraId="1CB29CBB" w14:textId="37F4C04C" w:rsidR="002206C2" w:rsidRDefault="002206C2" w:rsidP="007362B6">
      <w:pPr>
        <w:ind w:left="720"/>
        <w:jc w:val="both"/>
      </w:pPr>
      <w:r>
        <w:t>(i)  All cuts shall be clean, flush and at junctions, laterals or crotches. Cuts shall be made as close as possible to the trunk or parent limb, without cutting into the branch collar or leaving a protruding stub. Tree limb reduction cuts shall be the preferred option with tree limb removal cuts preformed only as a last resort.</w:t>
      </w:r>
    </w:p>
    <w:p w14:paraId="717AC704" w14:textId="77777777" w:rsidR="007362B6" w:rsidRDefault="007362B6" w:rsidP="007362B6">
      <w:pPr>
        <w:ind w:left="720"/>
        <w:jc w:val="both"/>
      </w:pPr>
    </w:p>
    <w:p w14:paraId="0B3378E5" w14:textId="77777777" w:rsidR="002206C2" w:rsidRDefault="002206C2" w:rsidP="007362B6">
      <w:pPr>
        <w:ind w:left="720"/>
        <w:jc w:val="both"/>
      </w:pPr>
      <w:r>
        <w:t>(ii)  Removal of dead wood, cross branches, branches with poor angles of attachment and thinning of suckers shall be accomplished simultaneously without any reduction in crown.</w:t>
      </w:r>
    </w:p>
    <w:p w14:paraId="2C1AC766" w14:textId="77777777" w:rsidR="007362B6" w:rsidRDefault="007362B6" w:rsidP="007362B6">
      <w:pPr>
        <w:ind w:left="720"/>
        <w:jc w:val="both"/>
      </w:pPr>
    </w:p>
    <w:p w14:paraId="50B19D31" w14:textId="77777777" w:rsidR="002206C2" w:rsidRDefault="002206C2" w:rsidP="007362B6">
      <w:pPr>
        <w:ind w:left="720"/>
        <w:jc w:val="both"/>
      </w:pPr>
      <w:r>
        <w:t>(iii)  Pruning of lateral branches that results in the removal of more than one-third of all branches on one side of a tree shall not be permissible unless allowed per subsection</w:t>
      </w:r>
      <w:hyperlink r:id="rId4" w:history="1">
        <w:r>
          <w:rPr>
            <w:rStyle w:val="Hyperlink"/>
          </w:rPr>
          <w:t> 46-62</w:t>
        </w:r>
      </w:hyperlink>
      <w:r>
        <w:t>(5)(c).</w:t>
      </w:r>
    </w:p>
    <w:p w14:paraId="7EC3EE9D" w14:textId="77777777" w:rsidR="007362B6" w:rsidRDefault="007362B6" w:rsidP="007362B6">
      <w:pPr>
        <w:ind w:left="720"/>
        <w:jc w:val="both"/>
      </w:pPr>
    </w:p>
    <w:p w14:paraId="48E83CE3" w14:textId="1A606308" w:rsidR="002206C2" w:rsidRDefault="002206C2" w:rsidP="007362B6">
      <w:pPr>
        <w:ind w:left="720"/>
        <w:jc w:val="both"/>
      </w:pPr>
      <w:r>
        <w:t>(iv)  Lifting of branches or tree thinning shall be designed to distribute over half of the tree mass in the lower two-thirds of the tree.</w:t>
      </w:r>
    </w:p>
    <w:p w14:paraId="216FDBAD" w14:textId="77777777" w:rsidR="007362B6" w:rsidRDefault="007362B6" w:rsidP="007362B6">
      <w:pPr>
        <w:ind w:firstLine="720"/>
        <w:jc w:val="both"/>
      </w:pPr>
    </w:p>
    <w:p w14:paraId="1074B360" w14:textId="3DA5EC87" w:rsidR="002206C2" w:rsidRDefault="002206C2" w:rsidP="007362B6">
      <w:pPr>
        <w:ind w:firstLine="720"/>
        <w:jc w:val="both"/>
      </w:pPr>
      <w:r>
        <w:t>(v)  No more than 25 percent of a tree's living canopy shall be removed within a one-year period.</w:t>
      </w:r>
    </w:p>
    <w:p w14:paraId="6E0FF892" w14:textId="77777777" w:rsidR="007362B6" w:rsidRDefault="007362B6" w:rsidP="007362B6">
      <w:pPr>
        <w:ind w:left="720"/>
        <w:jc w:val="both"/>
      </w:pPr>
    </w:p>
    <w:p w14:paraId="5712F96A" w14:textId="5B4B2D26" w:rsidR="006E1786" w:rsidRPr="006E1786" w:rsidRDefault="002206C2" w:rsidP="007362B6">
      <w:pPr>
        <w:ind w:left="720"/>
        <w:jc w:val="both"/>
      </w:pPr>
      <w:r>
        <w:t>(vi) Tree canopy removal of greater than 25 percent may only be considered under the following criteria as outlined herein:</w:t>
      </w:r>
    </w:p>
    <w:p w14:paraId="0D375EDC" w14:textId="77777777" w:rsidR="008E63A8" w:rsidRDefault="008E63A8" w:rsidP="008E63A8">
      <w:pPr>
        <w:ind w:left="1440"/>
        <w:jc w:val="both"/>
      </w:pPr>
    </w:p>
    <w:p w14:paraId="5E91BBFC" w14:textId="01BB65A7" w:rsidR="006E1786" w:rsidRPr="006E1786" w:rsidRDefault="006E1786" w:rsidP="008E63A8">
      <w:pPr>
        <w:ind w:left="1440"/>
        <w:jc w:val="both"/>
      </w:pPr>
      <w:r w:rsidRPr="006E1786">
        <w:t>a.</w:t>
      </w:r>
      <w:r w:rsidR="00307034">
        <w:t xml:space="preserve">  </w:t>
      </w:r>
      <w:r w:rsidRPr="006E1786">
        <w:t>The tree is located in the proposed building footprint area or yard area where a structure or improvement shall be placed and unreasonably frontage (within the city's required setback), shall not be considered to be located within the building footprint or yard. Trees on the public right-of-way shall not be considered for removal of more than 25 percent of a tree's canopy as a result of restriction to or from ingress or egress to the garages or parking on the site, provided however, that if there is no other reasonable access to and from the structure or to the property from the public right-of-way, as determined by the environment and sustainability director and his/her designee the urban forester. Authorization to remove more than 25 percent of a tree's canopy including right-of-way trees must be received prior to issuance of a building permit.</w:t>
      </w:r>
    </w:p>
    <w:p w14:paraId="24F13EDA" w14:textId="77777777" w:rsidR="008E63A8" w:rsidRDefault="008E63A8" w:rsidP="008E63A8">
      <w:pPr>
        <w:ind w:left="1440"/>
        <w:jc w:val="both"/>
      </w:pPr>
    </w:p>
    <w:p w14:paraId="60D0CF63" w14:textId="203ED154" w:rsidR="006E1786" w:rsidRPr="006E1786" w:rsidRDefault="006E1786" w:rsidP="008E63A8">
      <w:pPr>
        <w:ind w:left="1440"/>
        <w:jc w:val="both"/>
      </w:pPr>
      <w:r w:rsidRPr="006E1786">
        <w:t>b.</w:t>
      </w:r>
      <w:r w:rsidR="00307034">
        <w:t xml:space="preserve">  </w:t>
      </w:r>
      <w:r w:rsidRPr="006E1786">
        <w:t>The tree is diseased or damaged; creates hazardous conditions; interferes with utility service; creates unsafe vision clearance; or materially impairs the structural integrity of an existing structure.</w:t>
      </w:r>
    </w:p>
    <w:p w14:paraId="315DE374" w14:textId="034F1C48" w:rsidR="006E1786" w:rsidRPr="006E1786" w:rsidRDefault="006E1786" w:rsidP="00B1348D">
      <w:pPr>
        <w:ind w:left="1440"/>
        <w:jc w:val="both"/>
      </w:pPr>
      <w:r w:rsidRPr="006E1786">
        <w:lastRenderedPageBreak/>
        <w:t>c.</w:t>
      </w:r>
      <w:r w:rsidR="00307034">
        <w:t xml:space="preserve">  </w:t>
      </w:r>
      <w:r w:rsidRPr="006E1786">
        <w:t>If tree pruning is required to facilitate a construction project, the environment and sustainability department may require that the property owner provide a written report from an ISA certified arborist and/or ASCA registered consulting arborist before making any determinations in conjunction with this section. The environment and sustainability department may also require monitoring by an ISA certified arborist and/or ASCA registered consulting arborist during construction to assure proper tree pruning practices are implemented.</w:t>
      </w:r>
    </w:p>
    <w:p w14:paraId="14FB7670" w14:textId="77777777" w:rsidR="008B729C" w:rsidRDefault="008B729C" w:rsidP="004E7599">
      <w:pPr>
        <w:jc w:val="both"/>
      </w:pPr>
    </w:p>
    <w:p w14:paraId="543A99FF" w14:textId="77777777" w:rsidR="002206C2" w:rsidRPr="002206C2" w:rsidRDefault="002206C2">
      <w:pPr>
        <w:rPr>
          <w:b/>
          <w:bCs/>
          <w:u w:val="single"/>
        </w:rPr>
      </w:pPr>
    </w:p>
    <w:sectPr w:rsidR="002206C2" w:rsidRPr="00220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2"/>
    <w:rsid w:val="002206C2"/>
    <w:rsid w:val="00307034"/>
    <w:rsid w:val="004864B5"/>
    <w:rsid w:val="004E7599"/>
    <w:rsid w:val="006A5AC3"/>
    <w:rsid w:val="006E1786"/>
    <w:rsid w:val="007362B6"/>
    <w:rsid w:val="008B729C"/>
    <w:rsid w:val="008E63A8"/>
    <w:rsid w:val="00932F66"/>
    <w:rsid w:val="00966C3C"/>
    <w:rsid w:val="00B1348D"/>
    <w:rsid w:val="00C966B2"/>
    <w:rsid w:val="00CE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E392"/>
  <w15:chartTrackingRefBased/>
  <w15:docId w15:val="{1D22303B-CC49-4C35-8CA8-8DCC6A85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06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075580">
      <w:bodyDiv w:val="1"/>
      <w:marLeft w:val="0"/>
      <w:marRight w:val="0"/>
      <w:marTop w:val="0"/>
      <w:marBottom w:val="0"/>
      <w:divBdr>
        <w:top w:val="none" w:sz="0" w:space="0" w:color="auto"/>
        <w:left w:val="none" w:sz="0" w:space="0" w:color="auto"/>
        <w:bottom w:val="none" w:sz="0" w:space="0" w:color="auto"/>
        <w:right w:val="none" w:sz="0" w:space="0" w:color="auto"/>
      </w:divBdr>
    </w:div>
    <w:div w:id="1380977471">
      <w:bodyDiv w:val="1"/>
      <w:marLeft w:val="0"/>
      <w:marRight w:val="0"/>
      <w:marTop w:val="0"/>
      <w:marBottom w:val="0"/>
      <w:divBdr>
        <w:top w:val="none" w:sz="0" w:space="0" w:color="auto"/>
        <w:left w:val="none" w:sz="0" w:space="0" w:color="auto"/>
        <w:bottom w:val="none" w:sz="0" w:space="0" w:color="auto"/>
        <w:right w:val="none" w:sz="0" w:space="0" w:color="auto"/>
      </w:divBdr>
    </w:div>
    <w:div w:id="15378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brary.municode.com/fl/miami_beach/codes/code_of_ordinances?nodeId=SPAGEOR_CH46EN_ARTIICAMATRPL_DIV2TRPRPR_S46-62TRPRPRREROCUTRRETRPRT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 Michael</dc:creator>
  <cp:keywords/>
  <dc:description/>
  <cp:lastModifiedBy>Atkin, Michael</cp:lastModifiedBy>
  <cp:revision>6</cp:revision>
  <dcterms:created xsi:type="dcterms:W3CDTF">2024-10-30T19:01:00Z</dcterms:created>
  <dcterms:modified xsi:type="dcterms:W3CDTF">2025-04-16T16:12:00Z</dcterms:modified>
</cp:coreProperties>
</file>